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86DB" w14:textId="4ED01596" w:rsidR="00EF6F30" w:rsidRDefault="00ED5BFC" w:rsidP="00ED5BFC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ED5BFC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</w:t>
      </w:r>
    </w:p>
    <w:p w14:paraId="0DF38ACF" w14:textId="77777777" w:rsidR="00ED5BFC" w:rsidRPr="00ED5BFC" w:rsidRDefault="00ED5BFC" w:rsidP="00ED5BFC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0ED1BCA" w14:textId="6EDFBC35" w:rsidR="006C36B4" w:rsidRPr="006C36B4" w:rsidRDefault="00ED5BFC" w:rsidP="00F701A1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 wp14:anchorId="18441E70" wp14:editId="111493A9">
            <wp:extent cx="6391275" cy="1275715"/>
            <wp:effectExtent l="0" t="0" r="0" b="0"/>
            <wp:docPr id="562209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09386" name="Рисунок 5622093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FFF34" w14:textId="77777777" w:rsidR="00ED5BFC" w:rsidRDefault="00ED5BFC" w:rsidP="006C3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04B9B" w14:textId="70B523EC" w:rsidR="00C22FF4" w:rsidRPr="00925EEA" w:rsidRDefault="00724E34" w:rsidP="006C36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="009E6BF2" w:rsidRPr="00925EEA">
        <w:rPr>
          <w:rFonts w:ascii="Times New Roman" w:hAnsi="Times New Roman" w:cs="Times New Roman"/>
          <w:b/>
          <w:bCs/>
          <w:sz w:val="24"/>
          <w:szCs w:val="24"/>
        </w:rPr>
        <w:t>на выступление с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ДОКЛАДОМ</w:t>
      </w:r>
    </w:p>
    <w:p w14:paraId="73DEB606" w14:textId="4C2C20CD" w:rsidR="00EA30EF" w:rsidRPr="00ED5BFC" w:rsidRDefault="00207160" w:rsidP="006C36B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BFC">
        <w:rPr>
          <w:rFonts w:ascii="Times New Roman" w:hAnsi="Times New Roman" w:cs="Times New Roman"/>
          <w:b/>
          <w:bCs/>
          <w:sz w:val="24"/>
          <w:szCs w:val="24"/>
        </w:rPr>
        <w:t>Внимание! Все пункты заявки обязательны для заполнения</w:t>
      </w:r>
      <w:r w:rsidR="00ED5B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17590C" w14:textId="77777777" w:rsidR="006C36B4" w:rsidRPr="00925EEA" w:rsidRDefault="006C36B4" w:rsidP="006C36B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727EB" w:rsidRPr="00925EEA" w14:paraId="4C042824" w14:textId="77777777" w:rsidTr="00EF6F30">
        <w:tc>
          <w:tcPr>
            <w:tcW w:w="9912" w:type="dxa"/>
            <w:shd w:val="clear" w:color="auto" w:fill="auto"/>
          </w:tcPr>
          <w:p w14:paraId="010FE5E3" w14:textId="59F2EBC9" w:rsidR="00925EEA" w:rsidRPr="00925EEA" w:rsidRDefault="00F22F50" w:rsidP="006C36B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Сессия, т</w:t>
            </w:r>
            <w:r w:rsidR="00EA30EF"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ематическое направление</w:t>
            </w:r>
            <w:r w:rsidR="00145BD9"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527F0F5" w14:textId="77777777" w:rsidR="00925EEA" w:rsidRDefault="00925EEA" w:rsidP="006C36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59DF5" w14:textId="77777777" w:rsidR="006C36B4" w:rsidRDefault="006C36B4" w:rsidP="006C36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8C862D" w14:textId="00F07E3F" w:rsidR="001727EB" w:rsidRPr="00925EEA" w:rsidRDefault="00145BD9" w:rsidP="006C36B4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</w:t>
            </w:r>
            <w:r w:rsidR="00F22F50"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</w:t>
            </w:r>
            <w:r w:rsidR="00951D3D"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27EB" w:rsidRPr="0092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727EB" w:rsidRPr="00925EEA">
              <w:rPr>
                <w:rFonts w:ascii="Times New Roman" w:hAnsi="Times New Roman" w:cs="Times New Roman"/>
                <w:sz w:val="24"/>
                <w:szCs w:val="24"/>
              </w:rPr>
              <w:t>Выберите один вариант</w:t>
            </w:r>
            <w:r w:rsidRPr="00925EE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 ниже</w:t>
            </w:r>
            <w:r w:rsidR="001727EB" w:rsidRPr="00925EEA">
              <w:rPr>
                <w:rFonts w:ascii="Times New Roman" w:hAnsi="Times New Roman" w:cs="Times New Roman"/>
                <w:sz w:val="24"/>
                <w:szCs w:val="24"/>
              </w:rPr>
              <w:t>, не изменяя его формулировку.</w:t>
            </w:r>
            <w:r w:rsidRPr="00925EEA">
              <w:rPr>
                <w:rFonts w:ascii="Times New Roman" w:hAnsi="Times New Roman" w:cs="Times New Roman"/>
                <w:sz w:val="24"/>
                <w:szCs w:val="24"/>
              </w:rPr>
              <w:t xml:space="preserve"> Остальную информацию в таблице удалите.</w:t>
            </w:r>
          </w:p>
        </w:tc>
      </w:tr>
      <w:tr w:rsidR="00145BD9" w:rsidRPr="00925EEA" w14:paraId="3E853A68" w14:textId="77777777" w:rsidTr="00443188">
        <w:tc>
          <w:tcPr>
            <w:tcW w:w="9912" w:type="dxa"/>
          </w:tcPr>
          <w:p w14:paraId="59C5CA17" w14:textId="77777777" w:rsidR="001F7ACA" w:rsidRPr="001F7ACA" w:rsidRDefault="001F7ACA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b/>
                <w:sz w:val="24"/>
                <w:szCs w:val="24"/>
              </w:rPr>
              <w:t>Сессия 1. Организация работы системообразующих территориальных сетевых организаций (СТСО)</w:t>
            </w:r>
          </w:p>
          <w:p w14:paraId="13E6CA4C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Предложения по внесению дополнений и изменений в существующие НТД (правила охраны труда, расследования аварий и т.д.)</w:t>
            </w:r>
          </w:p>
          <w:p w14:paraId="17EB7557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Урегулирование правовых вопросов в части ответственности СТСО за показатели надежности и качества электроснабжения потребителей </w:t>
            </w:r>
          </w:p>
          <w:p w14:paraId="3F015921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электросетевых активов в зоне ответственности СТСО </w:t>
            </w:r>
          </w:p>
          <w:p w14:paraId="31C52E9E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Роль региональных штабов </w:t>
            </w:r>
            <w:r w:rsidRPr="001F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обеспечению безопасности электроснабжения, взаимодействие с ТСО и СТСО</w:t>
            </w:r>
          </w:p>
          <w:p w14:paraId="749A1EE3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Взаимодействие ТСО и СТСО с надзорными органами (Ростехнадзор, Роспотребнадзор и т.д.)</w:t>
            </w:r>
          </w:p>
          <w:p w14:paraId="5684C4F8" w14:textId="6FF28433" w:rsidR="00145BD9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ТСО и СТСО, а также с иными владельцами сетей (технические и экономические аспекты)</w:t>
            </w:r>
          </w:p>
        </w:tc>
      </w:tr>
      <w:tr w:rsidR="00145BD9" w:rsidRPr="00925EEA" w14:paraId="641D90EB" w14:textId="77777777" w:rsidTr="00C213C1">
        <w:tc>
          <w:tcPr>
            <w:tcW w:w="9912" w:type="dxa"/>
          </w:tcPr>
          <w:p w14:paraId="7F1B85BE" w14:textId="77777777" w:rsidR="001F7ACA" w:rsidRPr="001F7ACA" w:rsidRDefault="001F7ACA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b/>
                <w:sz w:val="24"/>
                <w:szCs w:val="24"/>
              </w:rPr>
              <w:t>Сессия 2. Концептуальные решения, направленные на снижение потерь в сетях</w:t>
            </w:r>
          </w:p>
          <w:p w14:paraId="5DE6CE92" w14:textId="002ED8E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данных (внедрение интеллектуальных систем, позволяющих в</w:t>
            </w:r>
            <w:r w:rsidR="007164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реальном времени отслеживать параметры сети и выявлять аномалии в потреблении электроэнергии)</w:t>
            </w:r>
          </w:p>
          <w:p w14:paraId="7A8F9D50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Способы уменьшения технических и коммерческих потерь при транспорте электроэнергии</w:t>
            </w:r>
          </w:p>
          <w:p w14:paraId="729303F0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Оптимизация распределения нагрузки (использование алгоритмов для равномерного распределения нагрузки для снижения перегрузок и связанных с ними потерь)</w:t>
            </w:r>
          </w:p>
          <w:p w14:paraId="0D0B1463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Практические примеры снижения потерь электроэнергии при модернизации оборудования и объектов электрических сетей</w:t>
            </w:r>
          </w:p>
          <w:p w14:paraId="7D19D9BA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Способы выявления хищений электрической энергии, наиболее эффективные алгоритмы реагирования для достижения максимального эффекта</w:t>
            </w:r>
          </w:p>
          <w:p w14:paraId="63C2A483" w14:textId="6227C9A8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выявления незаконного присоединения (в том числе </w:t>
            </w:r>
            <w:proofErr w:type="spellStart"/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майнинговых</w:t>
            </w:r>
            <w:proofErr w:type="spellEnd"/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 ферм) и</w:t>
            </w:r>
            <w:r w:rsidR="007164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привлечения к ответственности владельцев</w:t>
            </w:r>
          </w:p>
          <w:p w14:paraId="3D2E1DAA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 как инструмент выявления хищений электроэнергии </w:t>
            </w:r>
          </w:p>
          <w:p w14:paraId="2D34E810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Износ электросетевого хозяйства и потери на транспорт электроэнергии</w:t>
            </w:r>
          </w:p>
          <w:p w14:paraId="61B77777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Энергосберегающее электросетевое оборудование (практическое применение)</w:t>
            </w:r>
          </w:p>
          <w:p w14:paraId="566EFF46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Мотивационные программы для сотрудников компании по выявлению неучтенного потребления и потребителей по оптимизации энергопотребления</w:t>
            </w:r>
          </w:p>
          <w:p w14:paraId="7B44019C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</w:t>
            </w:r>
            <w:proofErr w:type="spellStart"/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1F7AC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на установку приборов учета электроэнергии</w:t>
            </w:r>
          </w:p>
          <w:p w14:paraId="7AFEAE10" w14:textId="77777777" w:rsidR="001F7ACA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Информационный обмен с энергосбытовыми организациями</w:t>
            </w:r>
            <w:bookmarkStart w:id="1" w:name="OLE_LINK9"/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, биллинговые услуги по выявлению источников потерь электроэнергии</w:t>
            </w:r>
            <w:bookmarkEnd w:id="1"/>
          </w:p>
          <w:p w14:paraId="181E793B" w14:textId="74DF65D0" w:rsidR="00AE51A7" w:rsidRPr="001F7ACA" w:rsidRDefault="001F7ACA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Интеллектуальный анализ данных о потреблении электрической энергии и другие способы выявления коммерческих потерь в энергосистеме</w:t>
            </w:r>
          </w:p>
        </w:tc>
      </w:tr>
      <w:tr w:rsidR="00145BD9" w:rsidRPr="00925EEA" w14:paraId="7CB3E4FE" w14:textId="77777777" w:rsidTr="005C2D20">
        <w:tc>
          <w:tcPr>
            <w:tcW w:w="9912" w:type="dxa"/>
          </w:tcPr>
          <w:p w14:paraId="22D272BF" w14:textId="77777777" w:rsidR="00716462" w:rsidRPr="00716462" w:rsidRDefault="00716462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Сессия 3. Эксплуатация электрических сетей в существующих реалиях</w:t>
            </w:r>
          </w:p>
          <w:p w14:paraId="7E88DE94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разработки и реализации комплексных программ развития и повышения надежности электрических сетей</w:t>
            </w:r>
          </w:p>
          <w:p w14:paraId="63CFC1C2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тенденции развития систем энергоснабжения крупных мегаполисов и больших городов</w:t>
            </w:r>
          </w:p>
          <w:p w14:paraId="34492231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Электрификация различных отраслей и секторов города (развитие </w:t>
            </w:r>
            <w:proofErr w:type="spellStart"/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электрозарядной</w:t>
            </w:r>
            <w:proofErr w:type="spellEnd"/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инфраструктуры, электрификация теплоснабжения, общественного транспорта и т.д.)</w:t>
            </w:r>
          </w:p>
          <w:p w14:paraId="74B18F29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воздушных линий электропередачи на кабельные (программа «чистое небо»)</w:t>
            </w:r>
          </w:p>
          <w:p w14:paraId="5ACDFE2C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накопителей энергии с длительной выдачей мощности в электрическую сеть (СНЭЭ на РП и ЦП, резервирование нагрузки бытовых потребителей)</w:t>
            </w:r>
          </w:p>
          <w:p w14:paraId="2B9CB594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присоединение. Неиспользуемый резерв мощности на подстанциях всех уровней напряжений. Открытые и закрытые центры питания</w:t>
            </w:r>
          </w:p>
          <w:p w14:paraId="35EEAF34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сети с присоединенной малой генерацией ВИЭ</w:t>
            </w:r>
          </w:p>
          <w:p w14:paraId="20C43FD3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Новации в подходах к управлению электросетевыми активами, оценка эффективности</w:t>
            </w:r>
          </w:p>
          <w:p w14:paraId="23D144A4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ТОиР по техническому состоянию (оценка техсостояния, прогнозирование, предиктивное планирование воздействий на оборудование)</w:t>
            </w:r>
          </w:p>
          <w:p w14:paraId="2E4309E4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 оценке технического состояния электросетевого оборудования, кабельных и воздушных линий, устройств РЗА</w:t>
            </w:r>
          </w:p>
          <w:p w14:paraId="5D4D61F5" w14:textId="6BCB2A5E" w:rsidR="00145BD9" w:rsidRPr="00716462" w:rsidRDefault="00716462" w:rsidP="006C36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Диагностирование оборудования и методы оценки технического состояния объектов распределительных электрических сетей (инструменты и технологии)</w:t>
            </w:r>
          </w:p>
        </w:tc>
      </w:tr>
      <w:tr w:rsidR="00145BD9" w:rsidRPr="00925EEA" w14:paraId="651F73C1" w14:textId="77777777" w:rsidTr="00CD7EAD">
        <w:tc>
          <w:tcPr>
            <w:tcW w:w="9912" w:type="dxa"/>
          </w:tcPr>
          <w:p w14:paraId="5AA12B60" w14:textId="77777777" w:rsidR="00716462" w:rsidRPr="00716462" w:rsidRDefault="00716462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b/>
                <w:sz w:val="24"/>
                <w:szCs w:val="24"/>
              </w:rPr>
              <w:t>Сессия 4. Инновации на практике</w:t>
            </w:r>
          </w:p>
          <w:p w14:paraId="7409D7F7" w14:textId="77777777" w:rsidR="00716462" w:rsidRPr="00716462" w:rsidRDefault="00716462" w:rsidP="006C3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Внедренные новшества, обеспечивающие качественный рост эффективности процессов передачи и распределения электроэнергии, а также современные методики и новые подходы в решении поставленных задач для их тиражирования в распределительных сетях, в том числе:</w:t>
            </w:r>
          </w:p>
          <w:p w14:paraId="38AF139F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ind w:left="709" w:right="17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Новые разработки в области построения быстровозводимых электрических сетей, возможные сценарии и технико-экономическое обоснование их применения. Практика применения БЭС</w:t>
            </w:r>
          </w:p>
          <w:p w14:paraId="2F907C07" w14:textId="0B05A4FC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ind w:left="709" w:right="59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проектов по производству и применению выключателей 6–110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пофазным</w:t>
            </w:r>
            <w:proofErr w:type="spellEnd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</w:t>
            </w:r>
          </w:p>
          <w:p w14:paraId="54F2D409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электротехнической продукции отечественных производителей с новыми техническими характеристиками и функционалом </w:t>
            </w:r>
          </w:p>
          <w:p w14:paraId="02BD3FA8" w14:textId="77777777" w:rsidR="00716462" w:rsidRPr="00716462" w:rsidRDefault="00716462" w:rsidP="006C36B4">
            <w:pPr>
              <w:pStyle w:val="a4"/>
              <w:numPr>
                <w:ilvl w:val="0"/>
                <w:numId w:val="5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электрических сетях</w:t>
            </w:r>
          </w:p>
          <w:p w14:paraId="34303247" w14:textId="3CE6AA87" w:rsidR="00716462" w:rsidRDefault="00716462" w:rsidP="006C36B4">
            <w:pPr>
              <w:pStyle w:val="a4"/>
              <w:numPr>
                <w:ilvl w:val="0"/>
                <w:numId w:val="5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Опыт применения различных видов роботизированных платформ для диагностики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объектов электрических сетей</w:t>
            </w:r>
          </w:p>
          <w:p w14:paraId="1C64E12E" w14:textId="12F09FD4" w:rsidR="00145BD9" w:rsidRPr="00716462" w:rsidRDefault="00716462" w:rsidP="006C36B4">
            <w:pPr>
              <w:pStyle w:val="a4"/>
              <w:numPr>
                <w:ilvl w:val="0"/>
                <w:numId w:val="5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Моделирование и прогнозирование погодных явлений для обеспечения надежности сетей</w:t>
            </w:r>
          </w:p>
        </w:tc>
      </w:tr>
      <w:tr w:rsidR="00145BD9" w:rsidRPr="00925EEA" w14:paraId="377A6D58" w14:textId="77777777" w:rsidTr="003512EF">
        <w:tc>
          <w:tcPr>
            <w:tcW w:w="9912" w:type="dxa"/>
          </w:tcPr>
          <w:p w14:paraId="625C810F" w14:textId="77777777" w:rsidR="00716462" w:rsidRPr="00716462" w:rsidRDefault="00716462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Сессия 5. Автоматизация сетей </w:t>
            </w:r>
          </w:p>
          <w:p w14:paraId="11D0074D" w14:textId="77777777" w:rsidR="00716462" w:rsidRPr="00716462" w:rsidRDefault="00716462" w:rsidP="006C36B4">
            <w:pPr>
              <w:pStyle w:val="a4"/>
              <w:numPr>
                <w:ilvl w:val="0"/>
                <w:numId w:val="10"/>
              </w:numPr>
              <w:ind w:left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Релейная защита и автоматика (РЗА), противоаварийная автоматика (ПА)</w:t>
            </w:r>
          </w:p>
          <w:p w14:paraId="56977428" w14:textId="1577C3BB" w:rsidR="00716462" w:rsidRPr="00811872" w:rsidRDefault="00716462" w:rsidP="006C36B4">
            <w:pPr>
              <w:pStyle w:val="a4"/>
              <w:numPr>
                <w:ilvl w:val="0"/>
                <w:numId w:val="12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Стандартизация в области эксплуатации высокоавтоматизированных подстанций, а</w:t>
            </w:r>
            <w:r w:rsidR="008118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также по комплексным испытаниям соответствующего оборудования во время приемки</w:t>
            </w:r>
          </w:p>
          <w:p w14:paraId="0B4FF914" w14:textId="77777777" w:rsidR="00716462" w:rsidRPr="00716462" w:rsidRDefault="00716462" w:rsidP="006C36B4">
            <w:pPr>
              <w:pStyle w:val="a4"/>
              <w:numPr>
                <w:ilvl w:val="0"/>
                <w:numId w:val="10"/>
              </w:numPr>
              <w:ind w:left="851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SCADA</w:t>
            </w:r>
            <w:r w:rsidRPr="00716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-системы</w:t>
            </w:r>
          </w:p>
          <w:p w14:paraId="16131FE0" w14:textId="77777777" w:rsidR="00716462" w:rsidRPr="00716462" w:rsidRDefault="00716462" w:rsidP="006C36B4">
            <w:pPr>
              <w:pStyle w:val="a4"/>
              <w:numPr>
                <w:ilvl w:val="0"/>
                <w:numId w:val="1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Автоматическое управление электрическими сетями 6–20 </w:t>
            </w:r>
            <w:proofErr w:type="spellStart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14:paraId="76BAA345" w14:textId="77777777" w:rsidR="00716462" w:rsidRPr="00716462" w:rsidRDefault="00716462" w:rsidP="006C36B4">
            <w:pPr>
              <w:pStyle w:val="a4"/>
              <w:numPr>
                <w:ilvl w:val="0"/>
                <w:numId w:val="1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наблюдаемости и оценивания состояния сети 0,4–10 </w:t>
            </w:r>
            <w:proofErr w:type="spellStart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данных SCADA, АИИС УЭ и технологий ИИ</w:t>
            </w:r>
          </w:p>
          <w:p w14:paraId="71169888" w14:textId="77777777" w:rsidR="00716462" w:rsidRPr="00716462" w:rsidRDefault="00716462" w:rsidP="006C36B4">
            <w:pPr>
              <w:pStyle w:val="a4"/>
              <w:numPr>
                <w:ilvl w:val="0"/>
                <w:numId w:val="1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Отечественные ПО и решения по развитию информационных систем в электросетевом хозяйстве</w:t>
            </w:r>
          </w:p>
          <w:p w14:paraId="0AE68D06" w14:textId="77777777" w:rsidR="00716462" w:rsidRPr="00716462" w:rsidRDefault="00716462" w:rsidP="006C36B4">
            <w:pPr>
              <w:pStyle w:val="a4"/>
              <w:numPr>
                <w:ilvl w:val="0"/>
                <w:numId w:val="1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Мобильные решения</w:t>
            </w:r>
          </w:p>
          <w:p w14:paraId="6D7CB698" w14:textId="49F3C7EA" w:rsidR="00716462" w:rsidRPr="00811872" w:rsidRDefault="00716462" w:rsidP="006C36B4">
            <w:pPr>
              <w:pStyle w:val="a4"/>
              <w:numPr>
                <w:ilvl w:val="0"/>
                <w:numId w:val="1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14:paraId="6475E379" w14:textId="77777777" w:rsidR="00716462" w:rsidRPr="00716462" w:rsidRDefault="00716462" w:rsidP="006C36B4">
            <w:pPr>
              <w:pStyle w:val="a4"/>
              <w:numPr>
                <w:ilvl w:val="0"/>
                <w:numId w:val="10"/>
              </w:numPr>
              <w:ind w:left="851" w:hanging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Учет электроэнергии</w:t>
            </w:r>
          </w:p>
          <w:p w14:paraId="29D3A555" w14:textId="7F3A695C" w:rsidR="00145BD9" w:rsidRPr="00716462" w:rsidRDefault="00716462" w:rsidP="006C36B4">
            <w:pPr>
              <w:pStyle w:val="a4"/>
              <w:numPr>
                <w:ilvl w:val="0"/>
                <w:numId w:val="13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учета электроэнергии как источник информации о режиме работы сети, использование данных учета при возникновении аварийных отклонений</w:t>
            </w:r>
          </w:p>
        </w:tc>
      </w:tr>
      <w:tr w:rsidR="00FC6C12" w:rsidRPr="00925EEA" w14:paraId="0A69FD63" w14:textId="77777777" w:rsidTr="00FC6C12">
        <w:tc>
          <w:tcPr>
            <w:tcW w:w="9912" w:type="dxa"/>
          </w:tcPr>
          <w:p w14:paraId="0AC481EA" w14:textId="77777777" w:rsidR="00716462" w:rsidRPr="00716462" w:rsidRDefault="00716462" w:rsidP="006C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b/>
                <w:sz w:val="24"/>
                <w:szCs w:val="24"/>
              </w:rPr>
              <w:t>Сессия 6. Охрана труда и повышение культуры безопасности</w:t>
            </w:r>
          </w:p>
          <w:p w14:paraId="2FB8B63D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основных процессов системы управления охраной труда на предприятиях</w:t>
            </w:r>
          </w:p>
          <w:p w14:paraId="5C341FE5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культуры безопасности и корпоративного благополучия</w:t>
            </w:r>
          </w:p>
          <w:p w14:paraId="56B876F2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7"/>
            <w:bookmarkStart w:id="3" w:name="OLE_LINK8"/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проведения оценки профессионально важных качеств работников в ТЭК</w:t>
            </w:r>
          </w:p>
          <w:bookmarkEnd w:id="2"/>
          <w:bookmarkEnd w:id="3"/>
          <w:p w14:paraId="7DB80B2F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технологии, методы и средства защиты работников при выполнении работ в электроустановках</w:t>
            </w:r>
          </w:p>
          <w:p w14:paraId="18921226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Использование ИИ для контроля соблюдения требований безопасности труда на энергетических предприятиях</w:t>
            </w:r>
          </w:p>
          <w:p w14:paraId="36CEE9E3" w14:textId="77777777" w:rsidR="0071646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Обеспечение электробезопасности при работах в действующих электроустановках</w:t>
            </w:r>
          </w:p>
          <w:p w14:paraId="5ACD20A3" w14:textId="2FCA3618" w:rsidR="00FC6C12" w:rsidRPr="00716462" w:rsidRDefault="00716462" w:rsidP="006C36B4">
            <w:pPr>
              <w:pStyle w:val="a4"/>
              <w:numPr>
                <w:ilvl w:val="0"/>
                <w:numId w:val="13"/>
              </w:numPr>
              <w:ind w:left="7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462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и сохранения кадрового потенциала в электроэнергетике</w:t>
            </w:r>
          </w:p>
        </w:tc>
      </w:tr>
    </w:tbl>
    <w:p w14:paraId="75F3481C" w14:textId="7174E418" w:rsidR="00C22FF4" w:rsidRDefault="00C22FF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786F4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F5924" w14:textId="49B1F508" w:rsidR="00207160" w:rsidRPr="00925EEA" w:rsidRDefault="007B5C2B" w:rsidP="006C3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E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07160" w:rsidRPr="00925EEA">
        <w:rPr>
          <w:rFonts w:ascii="Times New Roman" w:hAnsi="Times New Roman" w:cs="Times New Roman"/>
          <w:b/>
          <w:sz w:val="24"/>
          <w:szCs w:val="24"/>
        </w:rPr>
        <w:t>Тема доклада:</w:t>
      </w:r>
    </w:p>
    <w:p w14:paraId="47A4FAE8" w14:textId="77777777" w:rsidR="00207160" w:rsidRDefault="00207160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999FB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F4AA4" w14:textId="12736A49" w:rsidR="00C22FF4" w:rsidRPr="00925EEA" w:rsidRDefault="007B5C2B" w:rsidP="006C36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56CE5" w:rsidRPr="00925EEA">
        <w:rPr>
          <w:rFonts w:ascii="Times New Roman" w:hAnsi="Times New Roman" w:cs="Times New Roman"/>
          <w:b/>
          <w:bCs/>
          <w:sz w:val="24"/>
          <w:szCs w:val="24"/>
        </w:rPr>
        <w:t>Информация о докладчике</w:t>
      </w:r>
    </w:p>
    <w:p w14:paraId="2260F764" w14:textId="41F9F6D2" w:rsidR="00207160" w:rsidRPr="00925EEA" w:rsidRDefault="00207160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Организация (место работы)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199DD182" w14:textId="33298A1E" w:rsidR="00207160" w:rsidRPr="00925EEA" w:rsidRDefault="00B56CE5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Ф.И.О.</w:t>
      </w:r>
      <w:r w:rsidR="00C473FC" w:rsidRPr="00925EEA">
        <w:rPr>
          <w:rFonts w:ascii="Times New Roman" w:hAnsi="Times New Roman" w:cs="Times New Roman"/>
          <w:sz w:val="24"/>
          <w:szCs w:val="24"/>
        </w:rPr>
        <w:t xml:space="preserve"> (пол</w:t>
      </w:r>
      <w:r w:rsidR="00CE7942" w:rsidRPr="00925EEA">
        <w:rPr>
          <w:rFonts w:ascii="Times New Roman" w:hAnsi="Times New Roman" w:cs="Times New Roman"/>
          <w:sz w:val="24"/>
          <w:szCs w:val="24"/>
        </w:rPr>
        <w:t>н</w:t>
      </w:r>
      <w:r w:rsidR="00C473FC" w:rsidRPr="00925EEA">
        <w:rPr>
          <w:rFonts w:ascii="Times New Roman" w:hAnsi="Times New Roman" w:cs="Times New Roman"/>
          <w:sz w:val="24"/>
          <w:szCs w:val="24"/>
        </w:rPr>
        <w:t>остью)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3BD0301D" w14:textId="5955AB66" w:rsidR="00215461" w:rsidRPr="00925EEA" w:rsidRDefault="00B56CE5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Должность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7977188A" w14:textId="2296F3C7" w:rsidR="00207160" w:rsidRPr="00925EEA" w:rsidRDefault="00215461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У</w:t>
      </w:r>
      <w:r w:rsidR="001B5F36" w:rsidRPr="00925EEA">
        <w:rPr>
          <w:rFonts w:ascii="Times New Roman" w:hAnsi="Times New Roman" w:cs="Times New Roman"/>
          <w:sz w:val="24"/>
          <w:szCs w:val="24"/>
        </w:rPr>
        <w:t>ченая степень/звание</w:t>
      </w:r>
      <w:r w:rsidR="00951D3D" w:rsidRPr="00925EEA">
        <w:rPr>
          <w:rFonts w:ascii="Times New Roman" w:hAnsi="Times New Roman" w:cs="Times New Roman"/>
          <w:sz w:val="24"/>
          <w:szCs w:val="24"/>
        </w:rPr>
        <w:t xml:space="preserve"> (если </w:t>
      </w:r>
      <w:r w:rsidR="00B5177A" w:rsidRPr="00925EEA">
        <w:rPr>
          <w:rFonts w:ascii="Times New Roman" w:hAnsi="Times New Roman" w:cs="Times New Roman"/>
          <w:sz w:val="24"/>
          <w:szCs w:val="24"/>
        </w:rPr>
        <w:t>имеется</w:t>
      </w:r>
      <w:r w:rsidR="00951D3D" w:rsidRPr="00925EEA">
        <w:rPr>
          <w:rFonts w:ascii="Times New Roman" w:hAnsi="Times New Roman" w:cs="Times New Roman"/>
          <w:sz w:val="24"/>
          <w:szCs w:val="24"/>
        </w:rPr>
        <w:t>)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51D9AA3D" w14:textId="040A390F" w:rsidR="00207160" w:rsidRPr="00925EEA" w:rsidRDefault="00B56CE5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Е</w:t>
      </w:r>
      <w:r w:rsidRPr="00925E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B5C2B" w:rsidRPr="00925EEA">
        <w:rPr>
          <w:rFonts w:ascii="Times New Roman" w:hAnsi="Times New Roman" w:cs="Times New Roman"/>
          <w:sz w:val="24"/>
          <w:szCs w:val="24"/>
        </w:rPr>
        <w:t xml:space="preserve"> (рабочий)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1ED462EE" w14:textId="77777777" w:rsidR="00207160" w:rsidRPr="00925EEA" w:rsidRDefault="00B56CE5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Контактны</w:t>
      </w:r>
      <w:r w:rsidR="00207160" w:rsidRPr="00925EEA">
        <w:rPr>
          <w:rFonts w:ascii="Times New Roman" w:hAnsi="Times New Roman" w:cs="Times New Roman"/>
          <w:sz w:val="24"/>
          <w:szCs w:val="24"/>
        </w:rPr>
        <w:t>е</w:t>
      </w:r>
      <w:r w:rsidRPr="00925EE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07160" w:rsidRPr="00925EEA">
        <w:rPr>
          <w:rFonts w:ascii="Times New Roman" w:hAnsi="Times New Roman" w:cs="Times New Roman"/>
          <w:sz w:val="24"/>
          <w:szCs w:val="24"/>
        </w:rPr>
        <w:t>ы:</w:t>
      </w:r>
    </w:p>
    <w:p w14:paraId="4043D4BF" w14:textId="488D2E52" w:rsidR="00207160" w:rsidRPr="00925EEA" w:rsidRDefault="00CE7942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–</w:t>
      </w:r>
      <w:r w:rsidR="00207160" w:rsidRPr="00925EEA">
        <w:rPr>
          <w:rFonts w:ascii="Times New Roman" w:hAnsi="Times New Roman" w:cs="Times New Roman"/>
          <w:sz w:val="24"/>
          <w:szCs w:val="24"/>
        </w:rPr>
        <w:t xml:space="preserve"> рабочий</w:t>
      </w:r>
    </w:p>
    <w:p w14:paraId="2D23BF87" w14:textId="6B36E098" w:rsidR="00B56CE5" w:rsidRPr="00925EEA" w:rsidRDefault="00CE7942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–</w:t>
      </w:r>
      <w:r w:rsidR="00207160" w:rsidRPr="00925EEA">
        <w:rPr>
          <w:rFonts w:ascii="Times New Roman" w:hAnsi="Times New Roman" w:cs="Times New Roman"/>
          <w:sz w:val="24"/>
          <w:szCs w:val="24"/>
        </w:rPr>
        <w:t xml:space="preserve"> мобильный</w:t>
      </w:r>
    </w:p>
    <w:p w14:paraId="30F19CE8" w14:textId="77777777" w:rsidR="00B5177A" w:rsidRPr="00925EEA" w:rsidRDefault="00B5177A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Почтовый адрес:</w:t>
      </w:r>
    </w:p>
    <w:p w14:paraId="026F4136" w14:textId="77777777" w:rsidR="00622A58" w:rsidRDefault="00622A58" w:rsidP="006C36B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225948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BF1569" w14:textId="1AB94337" w:rsidR="00E3321E" w:rsidRPr="00925EEA" w:rsidRDefault="00E3321E" w:rsidP="006C36B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5EEA">
        <w:rPr>
          <w:rFonts w:ascii="Times New Roman" w:hAnsi="Times New Roman" w:cs="Times New Roman"/>
          <w:b/>
          <w:sz w:val="24"/>
          <w:szCs w:val="24"/>
        </w:rPr>
        <w:t xml:space="preserve">4. Контактное лицо </w:t>
      </w:r>
    </w:p>
    <w:p w14:paraId="31E3E620" w14:textId="5BA47531" w:rsidR="00E3321E" w:rsidRPr="00925EEA" w:rsidRDefault="00E3321E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Ф.И.О.</w:t>
      </w:r>
      <w:r w:rsidR="00C473FC" w:rsidRPr="00925EEA">
        <w:rPr>
          <w:rFonts w:ascii="Times New Roman" w:hAnsi="Times New Roman" w:cs="Times New Roman"/>
          <w:sz w:val="24"/>
          <w:szCs w:val="24"/>
        </w:rPr>
        <w:t xml:space="preserve"> (пол</w:t>
      </w:r>
      <w:r w:rsidR="00CE7942" w:rsidRPr="00925EEA">
        <w:rPr>
          <w:rFonts w:ascii="Times New Roman" w:hAnsi="Times New Roman" w:cs="Times New Roman"/>
          <w:sz w:val="24"/>
          <w:szCs w:val="24"/>
        </w:rPr>
        <w:t>н</w:t>
      </w:r>
      <w:r w:rsidR="00C473FC" w:rsidRPr="00925EEA">
        <w:rPr>
          <w:rFonts w:ascii="Times New Roman" w:hAnsi="Times New Roman" w:cs="Times New Roman"/>
          <w:sz w:val="24"/>
          <w:szCs w:val="24"/>
        </w:rPr>
        <w:t>остью):</w:t>
      </w:r>
    </w:p>
    <w:p w14:paraId="4D5CF3D0" w14:textId="173B96C5" w:rsidR="00E3321E" w:rsidRPr="00925EEA" w:rsidRDefault="00E3321E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Е</w:t>
      </w:r>
      <w:r w:rsidRPr="00925E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A30EF" w:rsidRPr="00925EEA">
        <w:rPr>
          <w:rFonts w:ascii="Times New Roman" w:hAnsi="Times New Roman" w:cs="Times New Roman"/>
          <w:sz w:val="24"/>
          <w:szCs w:val="24"/>
        </w:rPr>
        <w:t>:</w:t>
      </w:r>
    </w:p>
    <w:p w14:paraId="020252D9" w14:textId="77777777" w:rsidR="00E3321E" w:rsidRPr="00925EEA" w:rsidRDefault="00E3321E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14:paraId="430DE984" w14:textId="121E716D" w:rsidR="0041256E" w:rsidRPr="00925EEA" w:rsidRDefault="0041256E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– рабочий</w:t>
      </w:r>
    </w:p>
    <w:p w14:paraId="07C455DB" w14:textId="34F22549" w:rsidR="0041256E" w:rsidRPr="00925EEA" w:rsidRDefault="0041256E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– мобильный</w:t>
      </w:r>
    </w:p>
    <w:p w14:paraId="27AE69A3" w14:textId="77777777" w:rsidR="00B5177A" w:rsidRPr="00925EEA" w:rsidRDefault="00B5177A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5A1C8" w14:textId="6718A2C0" w:rsidR="00207160" w:rsidRPr="00925EEA" w:rsidRDefault="00207160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B106A" w14:textId="049BFBED" w:rsidR="001B5F36" w:rsidRPr="00925EEA" w:rsidRDefault="007B5C2B" w:rsidP="006C36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24E34" w:rsidRPr="00925EEA">
        <w:rPr>
          <w:rFonts w:ascii="Times New Roman" w:hAnsi="Times New Roman" w:cs="Times New Roman"/>
          <w:b/>
          <w:bCs/>
          <w:sz w:val="24"/>
          <w:szCs w:val="24"/>
        </w:rPr>
        <w:t>Аннотация доклада</w:t>
      </w:r>
      <w:r w:rsidR="00207160"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535213" w14:textId="71807519" w:rsidR="00413E80" w:rsidRPr="00925EEA" w:rsidRDefault="00413E80" w:rsidP="006C36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335" w14:textId="6BE951B7" w:rsidR="00622A58" w:rsidRDefault="00622A58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925EEA">
        <w:rPr>
          <w:rFonts w:ascii="Times New Roman" w:hAnsi="Times New Roman" w:cs="Times New Roman"/>
          <w:sz w:val="24"/>
          <w:szCs w:val="24"/>
        </w:rPr>
        <w:t>Замените это примечание описанием содержания доклада</w:t>
      </w:r>
      <w:r w:rsidR="008C7572" w:rsidRPr="00925EEA">
        <w:rPr>
          <w:rFonts w:ascii="Times New Roman" w:hAnsi="Times New Roman" w:cs="Times New Roman"/>
          <w:sz w:val="24"/>
          <w:szCs w:val="24"/>
        </w:rPr>
        <w:t xml:space="preserve"> (объем </w:t>
      </w:r>
      <w:r w:rsidR="00DB2A8A" w:rsidRPr="00925EEA">
        <w:rPr>
          <w:rFonts w:ascii="Times New Roman" w:hAnsi="Times New Roman" w:cs="Times New Roman"/>
          <w:sz w:val="24"/>
          <w:szCs w:val="24"/>
        </w:rPr>
        <w:t>—</w:t>
      </w:r>
      <w:r w:rsidR="008C7572" w:rsidRPr="00925EEA">
        <w:rPr>
          <w:rFonts w:ascii="Times New Roman" w:hAnsi="Times New Roman" w:cs="Times New Roman"/>
          <w:sz w:val="24"/>
          <w:szCs w:val="24"/>
        </w:rPr>
        <w:t xml:space="preserve"> 500 слов)</w:t>
      </w:r>
      <w:r w:rsidRPr="00925EEA">
        <w:rPr>
          <w:rFonts w:ascii="Times New Roman" w:hAnsi="Times New Roman" w:cs="Times New Roman"/>
          <w:sz w:val="24"/>
          <w:szCs w:val="24"/>
        </w:rPr>
        <w:t>. Сосредоточьтесь на наиболее важных вопросах. Убедитесь, что в тексте ясно сформулированы ключевые результаты и выводы, которые будут представлены в докладе. Иллюстрации приветствуются</w:t>
      </w:r>
      <w:r w:rsidR="000B715F" w:rsidRPr="00925EEA">
        <w:rPr>
          <w:rFonts w:ascii="Times New Roman" w:hAnsi="Times New Roman" w:cs="Times New Roman"/>
          <w:sz w:val="24"/>
          <w:szCs w:val="24"/>
        </w:rPr>
        <w:t xml:space="preserve"> (должны быть интегрированы в текст)</w:t>
      </w:r>
      <w:r w:rsidRPr="00925EEA">
        <w:rPr>
          <w:rFonts w:ascii="Times New Roman" w:hAnsi="Times New Roman" w:cs="Times New Roman"/>
          <w:sz w:val="24"/>
          <w:szCs w:val="24"/>
        </w:rPr>
        <w:t xml:space="preserve">, но объем </w:t>
      </w:r>
      <w:r w:rsidR="00C473FC" w:rsidRPr="00925EEA">
        <w:rPr>
          <w:rFonts w:ascii="Times New Roman" w:hAnsi="Times New Roman" w:cs="Times New Roman"/>
          <w:sz w:val="24"/>
          <w:szCs w:val="24"/>
        </w:rPr>
        <w:t>аннотации</w:t>
      </w:r>
      <w:r w:rsidRPr="00925EEA">
        <w:rPr>
          <w:rFonts w:ascii="Times New Roman" w:hAnsi="Times New Roman" w:cs="Times New Roman"/>
          <w:sz w:val="24"/>
          <w:szCs w:val="24"/>
        </w:rPr>
        <w:t xml:space="preserve"> не должен превышать двух страниц.</w:t>
      </w:r>
    </w:p>
    <w:p w14:paraId="2087FF47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CDA82" w14:textId="10B2EC9D" w:rsidR="00622A58" w:rsidRDefault="00622A58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 xml:space="preserve">Данный документ не будет опубликован, а будет использован Организационным комитетом конференции для оценки вклада, который Ваш доклад может внести в работу конференции. Вы пишете для экспертов, поэтому будьте кратки, высказывайтесь по существу и придерживайтесь следующей схемы: 1) </w:t>
      </w:r>
      <w:r w:rsidR="00DB2A8A" w:rsidRPr="00925EEA">
        <w:rPr>
          <w:rFonts w:ascii="Times New Roman" w:hAnsi="Times New Roman" w:cs="Times New Roman"/>
          <w:sz w:val="24"/>
          <w:szCs w:val="24"/>
        </w:rPr>
        <w:t>п</w:t>
      </w:r>
      <w:r w:rsidRPr="00925EEA">
        <w:rPr>
          <w:rFonts w:ascii="Times New Roman" w:hAnsi="Times New Roman" w:cs="Times New Roman"/>
          <w:sz w:val="24"/>
          <w:szCs w:val="24"/>
        </w:rPr>
        <w:t xml:space="preserve">редмет рассмотрения; 2) </w:t>
      </w:r>
      <w:r w:rsidR="00DB2A8A" w:rsidRPr="00925EEA">
        <w:rPr>
          <w:rFonts w:ascii="Times New Roman" w:hAnsi="Times New Roman" w:cs="Times New Roman"/>
          <w:sz w:val="24"/>
          <w:szCs w:val="24"/>
        </w:rPr>
        <w:t>в</w:t>
      </w:r>
      <w:r w:rsidRPr="00925EEA">
        <w:rPr>
          <w:rFonts w:ascii="Times New Roman" w:hAnsi="Times New Roman" w:cs="Times New Roman"/>
          <w:sz w:val="24"/>
          <w:szCs w:val="24"/>
        </w:rPr>
        <w:t xml:space="preserve"> чем заключалась проблема; 3) </w:t>
      </w:r>
      <w:r w:rsidR="00DB2A8A" w:rsidRPr="00925EEA">
        <w:rPr>
          <w:rFonts w:ascii="Times New Roman" w:hAnsi="Times New Roman" w:cs="Times New Roman"/>
          <w:sz w:val="24"/>
          <w:szCs w:val="24"/>
        </w:rPr>
        <w:t>п</w:t>
      </w:r>
      <w:r w:rsidRPr="00925EEA">
        <w:rPr>
          <w:rFonts w:ascii="Times New Roman" w:hAnsi="Times New Roman" w:cs="Times New Roman"/>
          <w:sz w:val="24"/>
          <w:szCs w:val="24"/>
        </w:rPr>
        <w:t xml:space="preserve">редлагаемое решение; 4) </w:t>
      </w:r>
      <w:r w:rsidR="00DB2A8A" w:rsidRPr="00925EEA">
        <w:rPr>
          <w:rFonts w:ascii="Times New Roman" w:hAnsi="Times New Roman" w:cs="Times New Roman"/>
          <w:sz w:val="24"/>
          <w:szCs w:val="24"/>
        </w:rPr>
        <w:t>р</w:t>
      </w:r>
      <w:r w:rsidRPr="00925EEA">
        <w:rPr>
          <w:rFonts w:ascii="Times New Roman" w:hAnsi="Times New Roman" w:cs="Times New Roman"/>
          <w:sz w:val="24"/>
          <w:szCs w:val="24"/>
        </w:rPr>
        <w:t>езультат (принятое решение, выгоды и т.п.).</w:t>
      </w:r>
      <w:r w:rsidR="00DB2A8A" w:rsidRPr="00925EEA">
        <w:rPr>
          <w:rFonts w:ascii="Times New Roman" w:hAnsi="Times New Roman" w:cs="Times New Roman"/>
          <w:sz w:val="24"/>
          <w:szCs w:val="24"/>
        </w:rPr>
        <w:t xml:space="preserve"> Объем финального файла не должен превышать 2 МВ.</w:t>
      </w:r>
    </w:p>
    <w:p w14:paraId="205FEE62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76E6A" w14:textId="3A4F5E2A" w:rsidR="00622A58" w:rsidRPr="00925EEA" w:rsidRDefault="00622A58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 xml:space="preserve">Пожалуйста, отправьте заполненную заявку на адрес: </w:t>
      </w:r>
      <w:hyperlink r:id="rId6" w:history="1">
        <w:r w:rsidRPr="00925E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25EE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25E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eepir</w:t>
        </w:r>
        <w:r w:rsidRPr="00925EE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25E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25EEA">
        <w:rPr>
          <w:rFonts w:ascii="Times New Roman" w:hAnsi="Times New Roman" w:cs="Times New Roman"/>
          <w:sz w:val="24"/>
          <w:szCs w:val="24"/>
        </w:rPr>
        <w:t xml:space="preserve"> (в теме письма укажите: </w:t>
      </w:r>
      <w:r w:rsidR="008C7572" w:rsidRPr="00925EEA">
        <w:rPr>
          <w:rFonts w:ascii="Times New Roman" w:hAnsi="Times New Roman" w:cs="Times New Roman"/>
          <w:sz w:val="24"/>
          <w:szCs w:val="24"/>
        </w:rPr>
        <w:t>«</w:t>
      </w:r>
      <w:r w:rsidRPr="00925EEA">
        <w:rPr>
          <w:rFonts w:ascii="Times New Roman" w:hAnsi="Times New Roman" w:cs="Times New Roman"/>
          <w:sz w:val="24"/>
          <w:szCs w:val="24"/>
        </w:rPr>
        <w:t>Заявка на выступление с докладом</w:t>
      </w:r>
      <w:r w:rsidR="000B715F" w:rsidRPr="00925EEA">
        <w:rPr>
          <w:rFonts w:ascii="Times New Roman" w:hAnsi="Times New Roman" w:cs="Times New Roman"/>
          <w:sz w:val="24"/>
          <w:szCs w:val="24"/>
        </w:rPr>
        <w:t xml:space="preserve"> — Фамилия докладчика</w:t>
      </w:r>
      <w:r w:rsidR="008C7572" w:rsidRPr="00925EEA">
        <w:rPr>
          <w:rFonts w:ascii="Times New Roman" w:hAnsi="Times New Roman" w:cs="Times New Roman"/>
          <w:sz w:val="24"/>
          <w:szCs w:val="24"/>
        </w:rPr>
        <w:t>»</w:t>
      </w:r>
      <w:r w:rsidRPr="00925EEA">
        <w:rPr>
          <w:rFonts w:ascii="Times New Roman" w:hAnsi="Times New Roman" w:cs="Times New Roman"/>
          <w:sz w:val="24"/>
          <w:szCs w:val="24"/>
        </w:rPr>
        <w:t xml:space="preserve">) в срок 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D46E1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8C7572"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42C7C" w:rsidRPr="00925E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D1B4EF" w14:textId="48D2AB6E" w:rsidR="00925EEA" w:rsidRDefault="00622A58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 xml:space="preserve">Заявка будет рассмотрена 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242C7C" w:rsidRPr="00925E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6E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3FC" w:rsidRPr="00925EEA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42C7C" w:rsidRPr="00925E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25EE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925EEA">
        <w:rPr>
          <w:rFonts w:ascii="Times New Roman" w:hAnsi="Times New Roman" w:cs="Times New Roman"/>
          <w:sz w:val="24"/>
          <w:szCs w:val="24"/>
        </w:rPr>
        <w:t xml:space="preserve"> О возможности включения предложенного доклада в программу конференции Вы будете уведомлены по телефону и/или электронной почте, указанным в заявке.</w:t>
      </w:r>
    </w:p>
    <w:p w14:paraId="558E7C7F" w14:textId="77777777" w:rsidR="006C36B4" w:rsidRPr="00925EEA" w:rsidRDefault="006C36B4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D0218" w14:textId="77777777" w:rsidR="00925EEA" w:rsidRPr="00925EEA" w:rsidRDefault="00925EEA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lastRenderedPageBreak/>
        <w:t>Организаторы мероприятия особо обращают внимание авторов, что к обсуждению на конференции не будут допускаться доклады:</w:t>
      </w:r>
    </w:p>
    <w:p w14:paraId="364637CC" w14:textId="77777777" w:rsidR="00925EEA" w:rsidRPr="00925EEA" w:rsidRDefault="00925EEA" w:rsidP="006C36B4">
      <w:pPr>
        <w:pStyle w:val="a4"/>
        <w:numPr>
          <w:ilvl w:val="0"/>
          <w:numId w:val="5"/>
        </w:numPr>
        <w:spacing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представляющие собой, или содержащие информацию рекламного характера;</w:t>
      </w:r>
    </w:p>
    <w:p w14:paraId="3ED76839" w14:textId="77777777" w:rsidR="00925EEA" w:rsidRPr="00925EEA" w:rsidRDefault="00925EEA" w:rsidP="006C36B4">
      <w:pPr>
        <w:pStyle w:val="a4"/>
        <w:numPr>
          <w:ilvl w:val="0"/>
          <w:numId w:val="5"/>
        </w:numPr>
        <w:spacing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содержащие информацию о продукции при отсутствии подтвержденных техническими специалистами сетевой организации примеров и опыта ее практического использования, либо технико-экономических обоснований;</w:t>
      </w:r>
    </w:p>
    <w:p w14:paraId="68C627C0" w14:textId="77777777" w:rsidR="00925EEA" w:rsidRPr="00925EEA" w:rsidRDefault="00925EEA" w:rsidP="006C36B4">
      <w:pPr>
        <w:pStyle w:val="a4"/>
        <w:numPr>
          <w:ilvl w:val="0"/>
          <w:numId w:val="5"/>
        </w:numPr>
        <w:spacing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не имеющие технической и научной новизны;</w:t>
      </w:r>
    </w:p>
    <w:p w14:paraId="14EFD0D0" w14:textId="77777777" w:rsidR="00925EEA" w:rsidRPr="00925EEA" w:rsidRDefault="00925EEA" w:rsidP="006C36B4">
      <w:pPr>
        <w:pStyle w:val="a4"/>
        <w:numPr>
          <w:ilvl w:val="0"/>
          <w:numId w:val="5"/>
        </w:numPr>
        <w:spacing w:after="0" w:line="240" w:lineRule="auto"/>
        <w:ind w:left="709" w:hanging="294"/>
        <w:rPr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>не относящиеся к тематическим направлениям конференции.</w:t>
      </w:r>
    </w:p>
    <w:p w14:paraId="6EFC740D" w14:textId="77777777" w:rsidR="00925EEA" w:rsidRPr="00925EEA" w:rsidRDefault="00925EEA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B11FA" w14:textId="77777777" w:rsidR="00925EEA" w:rsidRPr="00925EEA" w:rsidRDefault="00925EEA" w:rsidP="006C3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6D33C" w14:textId="146FF7CC" w:rsidR="00622A58" w:rsidRPr="00925EEA" w:rsidRDefault="00622A58" w:rsidP="006C36B4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925EEA">
        <w:rPr>
          <w:rFonts w:ascii="Times New Roman" w:hAnsi="Times New Roman" w:cs="Times New Roman"/>
          <w:sz w:val="24"/>
          <w:szCs w:val="24"/>
        </w:rPr>
        <w:t xml:space="preserve">Подробная информация о конференции </w:t>
      </w:r>
      <w:r w:rsidR="006C36B4">
        <w:rPr>
          <w:rFonts w:ascii="Times New Roman" w:hAnsi="Times New Roman" w:cs="Times New Roman"/>
          <w:sz w:val="24"/>
          <w:szCs w:val="24"/>
        </w:rPr>
        <w:t>—</w:t>
      </w:r>
      <w:r w:rsidRPr="00925EE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Pr="00925EEA">
          <w:rPr>
            <w:rStyle w:val="a5"/>
            <w:rFonts w:ascii="Times New Roman" w:hAnsi="Times New Roman" w:cs="Times New Roman"/>
            <w:sz w:val="24"/>
            <w:szCs w:val="24"/>
          </w:rPr>
          <w:t>https://event.eepir.ru</w:t>
        </w:r>
      </w:hyperlink>
    </w:p>
    <w:p w14:paraId="68341EC9" w14:textId="77777777" w:rsidR="00925EEA" w:rsidRPr="00925EEA" w:rsidRDefault="00925EEA" w:rsidP="006C36B4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07EAACC1" w14:textId="77777777" w:rsidR="00925EEA" w:rsidRPr="00925EEA" w:rsidRDefault="00925EEA" w:rsidP="006C36B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925EEA" w:rsidRPr="00925EEA" w:rsidSect="00ED5BFC">
      <w:pgSz w:w="11906" w:h="16838"/>
      <w:pgMar w:top="336" w:right="707" w:bottom="4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E1"/>
    <w:multiLevelType w:val="hybridMultilevel"/>
    <w:tmpl w:val="27FE8B84"/>
    <w:lvl w:ilvl="0" w:tplc="D792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585"/>
    <w:multiLevelType w:val="hybridMultilevel"/>
    <w:tmpl w:val="188E49EC"/>
    <w:lvl w:ilvl="0" w:tplc="4434DE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A564BD"/>
    <w:multiLevelType w:val="hybridMultilevel"/>
    <w:tmpl w:val="0632EAD8"/>
    <w:lvl w:ilvl="0" w:tplc="D792AD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0C1EDA"/>
    <w:multiLevelType w:val="hybridMultilevel"/>
    <w:tmpl w:val="97B0C5A8"/>
    <w:lvl w:ilvl="0" w:tplc="D792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740E"/>
    <w:multiLevelType w:val="hybridMultilevel"/>
    <w:tmpl w:val="AD0E96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F6A90"/>
    <w:multiLevelType w:val="hybridMultilevel"/>
    <w:tmpl w:val="D428B8D0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FE0374"/>
    <w:multiLevelType w:val="hybridMultilevel"/>
    <w:tmpl w:val="30E059E6"/>
    <w:lvl w:ilvl="0" w:tplc="D792AD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A95E8A"/>
    <w:multiLevelType w:val="hybridMultilevel"/>
    <w:tmpl w:val="5440835C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495DB8"/>
    <w:multiLevelType w:val="hybridMultilevel"/>
    <w:tmpl w:val="D00CF810"/>
    <w:lvl w:ilvl="0" w:tplc="73A2AD4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D3CD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4C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C8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82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CE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8C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8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89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051F2"/>
    <w:multiLevelType w:val="hybridMultilevel"/>
    <w:tmpl w:val="4DD8A9CA"/>
    <w:lvl w:ilvl="0" w:tplc="AFFAB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41706"/>
    <w:multiLevelType w:val="hybridMultilevel"/>
    <w:tmpl w:val="5650A3FA"/>
    <w:lvl w:ilvl="0" w:tplc="D792A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434DD"/>
    <w:multiLevelType w:val="hybridMultilevel"/>
    <w:tmpl w:val="6F463664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6A2D15"/>
    <w:multiLevelType w:val="hybridMultilevel"/>
    <w:tmpl w:val="4DD8A9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B62D14"/>
    <w:multiLevelType w:val="hybridMultilevel"/>
    <w:tmpl w:val="2C3EC9B4"/>
    <w:lvl w:ilvl="0" w:tplc="D792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82FA5"/>
    <w:multiLevelType w:val="hybridMultilevel"/>
    <w:tmpl w:val="3914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F"/>
    <w:rsid w:val="00014A69"/>
    <w:rsid w:val="00021DEB"/>
    <w:rsid w:val="000A4DFA"/>
    <w:rsid w:val="000B715F"/>
    <w:rsid w:val="000F187C"/>
    <w:rsid w:val="00145BD9"/>
    <w:rsid w:val="0016011A"/>
    <w:rsid w:val="001727EB"/>
    <w:rsid w:val="001A7A60"/>
    <w:rsid w:val="001B111F"/>
    <w:rsid w:val="001B5F36"/>
    <w:rsid w:val="001D5036"/>
    <w:rsid w:val="001F412B"/>
    <w:rsid w:val="001F7ACA"/>
    <w:rsid w:val="00207160"/>
    <w:rsid w:val="00215461"/>
    <w:rsid w:val="00242C7C"/>
    <w:rsid w:val="00260129"/>
    <w:rsid w:val="002604BC"/>
    <w:rsid w:val="002E59D3"/>
    <w:rsid w:val="002F6187"/>
    <w:rsid w:val="003033CB"/>
    <w:rsid w:val="0035504E"/>
    <w:rsid w:val="0038573A"/>
    <w:rsid w:val="0041256E"/>
    <w:rsid w:val="00413E80"/>
    <w:rsid w:val="004410E3"/>
    <w:rsid w:val="00450F00"/>
    <w:rsid w:val="00452F7A"/>
    <w:rsid w:val="0049736E"/>
    <w:rsid w:val="004A667B"/>
    <w:rsid w:val="00572AFF"/>
    <w:rsid w:val="00581DFE"/>
    <w:rsid w:val="00584079"/>
    <w:rsid w:val="005C4333"/>
    <w:rsid w:val="005E060D"/>
    <w:rsid w:val="00622A58"/>
    <w:rsid w:val="00644865"/>
    <w:rsid w:val="006B69AE"/>
    <w:rsid w:val="006C36B4"/>
    <w:rsid w:val="00716462"/>
    <w:rsid w:val="00724E34"/>
    <w:rsid w:val="0079343D"/>
    <w:rsid w:val="007B5C2B"/>
    <w:rsid w:val="00811872"/>
    <w:rsid w:val="00834A50"/>
    <w:rsid w:val="00850917"/>
    <w:rsid w:val="008C7572"/>
    <w:rsid w:val="00925EEA"/>
    <w:rsid w:val="00951D3D"/>
    <w:rsid w:val="0096487C"/>
    <w:rsid w:val="009E43BE"/>
    <w:rsid w:val="009E6BF2"/>
    <w:rsid w:val="009F3797"/>
    <w:rsid w:val="00AA2B6D"/>
    <w:rsid w:val="00AE51A7"/>
    <w:rsid w:val="00B3485E"/>
    <w:rsid w:val="00B5177A"/>
    <w:rsid w:val="00B56CE5"/>
    <w:rsid w:val="00B60757"/>
    <w:rsid w:val="00B90DBB"/>
    <w:rsid w:val="00BD5FF9"/>
    <w:rsid w:val="00C129B2"/>
    <w:rsid w:val="00C17602"/>
    <w:rsid w:val="00C17ED0"/>
    <w:rsid w:val="00C22FF4"/>
    <w:rsid w:val="00C23643"/>
    <w:rsid w:val="00C45926"/>
    <w:rsid w:val="00C473FC"/>
    <w:rsid w:val="00CE7942"/>
    <w:rsid w:val="00D46E10"/>
    <w:rsid w:val="00DB0B45"/>
    <w:rsid w:val="00DB2A8A"/>
    <w:rsid w:val="00DE0491"/>
    <w:rsid w:val="00E3321E"/>
    <w:rsid w:val="00E50FC9"/>
    <w:rsid w:val="00E6441F"/>
    <w:rsid w:val="00EA30EF"/>
    <w:rsid w:val="00ED5BFC"/>
    <w:rsid w:val="00EE7539"/>
    <w:rsid w:val="00EF6F30"/>
    <w:rsid w:val="00F01589"/>
    <w:rsid w:val="00F038E7"/>
    <w:rsid w:val="00F03900"/>
    <w:rsid w:val="00F22F50"/>
    <w:rsid w:val="00F701A1"/>
    <w:rsid w:val="00FC56FE"/>
    <w:rsid w:val="00FC6C12"/>
    <w:rsid w:val="00FE11C9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F0E7"/>
  <w15:chartTrackingRefBased/>
  <w15:docId w15:val="{A08B16E0-9B54-4064-8E4F-581663F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CE5"/>
    <w:pPr>
      <w:ind w:left="720"/>
      <w:contextualSpacing/>
    </w:pPr>
  </w:style>
  <w:style w:type="character" w:styleId="a5">
    <w:name w:val="Hyperlink"/>
    <w:uiPriority w:val="99"/>
    <w:rsid w:val="0079343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343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7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7EB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1B5F36"/>
    <w:pPr>
      <w:spacing w:after="0" w:line="240" w:lineRule="auto"/>
    </w:pPr>
  </w:style>
  <w:style w:type="paragraph" w:styleId="a9">
    <w:name w:val="Body Text"/>
    <w:basedOn w:val="a"/>
    <w:link w:val="aa"/>
    <w:rsid w:val="009F379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9F379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b">
    <w:name w:val="Normal (Web)"/>
    <w:basedOn w:val="a"/>
    <w:uiPriority w:val="99"/>
    <w:unhideWhenUsed/>
    <w:rsid w:val="0071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.eep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eepi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Гусева</dc:creator>
  <cp:keywords/>
  <dc:description/>
  <cp:lastModifiedBy>Маргарита</cp:lastModifiedBy>
  <cp:revision>2</cp:revision>
  <dcterms:created xsi:type="dcterms:W3CDTF">2025-01-20T13:57:00Z</dcterms:created>
  <dcterms:modified xsi:type="dcterms:W3CDTF">2025-01-20T13:57:00Z</dcterms:modified>
</cp:coreProperties>
</file>